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3B7B8D" w:rsidRDefault="00CF6311" w:rsidP="003B7B8D">
      <w:pPr>
        <w:pStyle w:val="TOC3"/>
      </w:pPr>
    </w:p>
    <w:p w14:paraId="1334E047" w14:textId="77777777" w:rsidR="00557B2A" w:rsidRDefault="00557B2A" w:rsidP="007E01F7">
      <w:pPr>
        <w:pStyle w:val="BodyText"/>
        <w:sectPr w:rsidR="00557B2A" w:rsidSect="00BC511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2268" w:right="851" w:bottom="1814" w:left="851" w:header="454" w:footer="539" w:gutter="0"/>
          <w:cols w:space="397"/>
          <w:docGrid w:linePitch="360"/>
        </w:sectPr>
      </w:pPr>
    </w:p>
    <w:p w14:paraId="7D301569" w14:textId="11CF833D" w:rsidR="000A51E2" w:rsidRPr="008859C9" w:rsidRDefault="70265209" w:rsidP="741F48DB">
      <w:pPr>
        <w:pStyle w:val="DocumentTitle"/>
      </w:pPr>
      <w:r>
        <w:t xml:space="preserve">Assist families to support mental health and </w:t>
      </w:r>
      <w:proofErr w:type="gramStart"/>
      <w:r>
        <w:t>wellbeing</w:t>
      </w:r>
      <w:proofErr w:type="gramEnd"/>
    </w:p>
    <w:p w14:paraId="09C3893E" w14:textId="77535416" w:rsidR="000A51E2" w:rsidRPr="008859C9" w:rsidRDefault="70265209" w:rsidP="741F48DB">
      <w:pPr>
        <w:pStyle w:val="BeYou-Header2"/>
        <w:spacing w:before="240" w:line="240" w:lineRule="auto"/>
        <w:rPr>
          <w:lang w:val="en-AU"/>
        </w:rPr>
      </w:pPr>
      <w:r w:rsidRPr="741F48DB">
        <w:t>Help families understand the importance of mental health and wellbeing. Collaborate with families to support children and young people experiencing mental health issues and conditions.</w:t>
      </w:r>
    </w:p>
    <w:p w14:paraId="32F56484" w14:textId="15ABBBE4" w:rsidR="000A51E2" w:rsidRPr="008859C9" w:rsidRDefault="70265209" w:rsidP="741F48DB">
      <w:pPr>
        <w:pStyle w:val="Heading1"/>
      </w:pPr>
      <w:r>
        <w:t xml:space="preserve">Acknowledge the role of the </w:t>
      </w:r>
      <w:proofErr w:type="gramStart"/>
      <w:r>
        <w:t>family</w:t>
      </w:r>
      <w:proofErr w:type="gramEnd"/>
    </w:p>
    <w:p w14:paraId="0D7A6812" w14:textId="238280B7" w:rsidR="000A51E2" w:rsidRPr="008859C9" w:rsidRDefault="70265209" w:rsidP="741F48DB">
      <w:pPr>
        <w:pStyle w:val="BodyText"/>
        <w:rPr>
          <w:rFonts w:ascii="Roboto Light" w:eastAsia="Roboto Light" w:hAnsi="Roboto Light" w:cs="Roboto Light"/>
          <w:color w:val="000000"/>
          <w:sz w:val="20"/>
          <w:szCs w:val="20"/>
        </w:rPr>
      </w:pPr>
      <w:r w:rsidRPr="741F48DB">
        <w:rPr>
          <w:lang w:val="en-US"/>
        </w:rPr>
        <w:t>Families are central to development and long-term wellbeing.</w:t>
      </w:r>
    </w:p>
    <w:p w14:paraId="658DDC1D" w14:textId="24BC2722" w:rsidR="000A51E2" w:rsidRPr="008859C9" w:rsidRDefault="70265209" w:rsidP="741F48DB">
      <w:pPr>
        <w:pStyle w:val="BodyText"/>
        <w:rPr>
          <w:rFonts w:ascii="Roboto Light" w:eastAsia="Roboto Light" w:hAnsi="Roboto Light" w:cs="Roboto Light"/>
          <w:color w:val="000000"/>
          <w:sz w:val="20"/>
          <w:szCs w:val="20"/>
        </w:rPr>
      </w:pPr>
      <w:r w:rsidRPr="741F48DB">
        <w:rPr>
          <w:lang w:val="en-US"/>
        </w:rPr>
        <w:t xml:space="preserve">For most people, the home environment and family relationships have the </w:t>
      </w:r>
      <w:r w:rsidR="00AC2F59">
        <w:rPr>
          <w:lang w:val="en-US"/>
        </w:rPr>
        <w:t>biggest</w:t>
      </w:r>
      <w:r w:rsidRPr="741F48DB">
        <w:rPr>
          <w:lang w:val="en-US"/>
        </w:rPr>
        <w:t xml:space="preserve"> impact on later life outcomes. Children and young people who grow up in a nurturing family environment are more likely to experience better health outcomes in adulthood. </w:t>
      </w:r>
    </w:p>
    <w:p w14:paraId="14ED8E27" w14:textId="15913560" w:rsidR="000A51E2" w:rsidRPr="008859C9" w:rsidRDefault="70265209" w:rsidP="741F48DB">
      <w:pPr>
        <w:pStyle w:val="BodyText"/>
        <w:rPr>
          <w:rFonts w:ascii="Roboto Light" w:eastAsia="Roboto Light" w:hAnsi="Roboto Light" w:cs="Roboto Light"/>
          <w:color w:val="000000"/>
          <w:sz w:val="20"/>
          <w:szCs w:val="20"/>
        </w:rPr>
      </w:pPr>
      <w:r w:rsidRPr="741F48DB">
        <w:rPr>
          <w:lang w:val="en-US"/>
        </w:rPr>
        <w:t>Protective factors within the family include strong and stable relationships, supportive parenting, and consistency in routines and limits.</w:t>
      </w:r>
    </w:p>
    <w:p w14:paraId="6BC0E2EF" w14:textId="5C2E53D6" w:rsidR="000A51E2" w:rsidRPr="008859C9" w:rsidRDefault="70265209" w:rsidP="741F48DB">
      <w:pPr>
        <w:pStyle w:val="BodyText"/>
        <w:rPr>
          <w:rFonts w:ascii="Roboto Light" w:eastAsia="Roboto Light" w:hAnsi="Roboto Light" w:cs="Roboto Light"/>
          <w:color w:val="000000"/>
          <w:sz w:val="20"/>
          <w:szCs w:val="20"/>
        </w:rPr>
      </w:pPr>
      <w:r w:rsidRPr="741F48DB">
        <w:rPr>
          <w:lang w:val="en-US"/>
        </w:rPr>
        <w:t xml:space="preserve">In healthy family relationships, people communicate well, trust and rely on each other for support, love, </w:t>
      </w:r>
      <w:proofErr w:type="gramStart"/>
      <w:r w:rsidRPr="741F48DB">
        <w:rPr>
          <w:lang w:val="en-US"/>
        </w:rPr>
        <w:t>affection</w:t>
      </w:r>
      <w:proofErr w:type="gramEnd"/>
      <w:r w:rsidRPr="741F48DB">
        <w:rPr>
          <w:lang w:val="en-US"/>
        </w:rPr>
        <w:t xml:space="preserve"> and warmth. Conflicts, which are a normal part of family life, are dealt with safely and respectfully. Children and young people may also be exposed to risks within the family, such as family conflict, inconsistent parenting, family violence, child abuse, neglect, mental health issues, substance abuse or financial difficulties.</w:t>
      </w:r>
    </w:p>
    <w:p w14:paraId="30FD979E" w14:textId="23585977" w:rsidR="000A51E2" w:rsidRPr="008859C9" w:rsidRDefault="70265209" w:rsidP="741F48DB">
      <w:pPr>
        <w:pStyle w:val="Heading1"/>
      </w:pPr>
      <w:r>
        <w:t xml:space="preserve">Your role in assisting </w:t>
      </w:r>
      <w:proofErr w:type="gramStart"/>
      <w:r>
        <w:t>families</w:t>
      </w:r>
      <w:proofErr w:type="gramEnd"/>
    </w:p>
    <w:p w14:paraId="5129B3C3" w14:textId="79B78757" w:rsidR="000A51E2" w:rsidRPr="008859C9" w:rsidRDefault="70265209" w:rsidP="741F48DB">
      <w:pPr>
        <w:pStyle w:val="BodyText"/>
        <w:rPr>
          <w:rFonts w:ascii="Roboto Light" w:eastAsia="Roboto Light" w:hAnsi="Roboto Light" w:cs="Roboto Light"/>
          <w:color w:val="000000"/>
          <w:sz w:val="20"/>
          <w:szCs w:val="20"/>
        </w:rPr>
      </w:pPr>
      <w:r w:rsidRPr="741F48DB">
        <w:rPr>
          <w:lang w:val="en-US"/>
        </w:rPr>
        <w:t>Understanding your role and responsibilities in assisting families to support the mental health and wellbeing of children and young people is essential to providing the right support at the right time.</w:t>
      </w:r>
    </w:p>
    <w:p w14:paraId="39C6C97D" w14:textId="4AEAFD63" w:rsidR="000A51E2" w:rsidRPr="008859C9" w:rsidRDefault="70265209" w:rsidP="741F48DB">
      <w:pPr>
        <w:pStyle w:val="BodyText"/>
        <w:rPr>
          <w:rFonts w:ascii="Roboto Light" w:eastAsia="Roboto Light" w:hAnsi="Roboto Light" w:cs="Roboto Light"/>
          <w:color w:val="000000"/>
          <w:sz w:val="20"/>
          <w:szCs w:val="20"/>
        </w:rPr>
      </w:pPr>
      <w:r w:rsidRPr="741F48DB">
        <w:rPr>
          <w:lang w:val="en-US"/>
        </w:rPr>
        <w:t xml:space="preserve">If a family has concerns about their child or young person, consider whether you’re the best person to discuss the issue. You might need to refer them to a member of the wellbeing or leadership teams. </w:t>
      </w:r>
      <w:r w:rsidR="006920BD">
        <w:rPr>
          <w:lang w:val="en-US"/>
        </w:rPr>
        <w:t>Y</w:t>
      </w:r>
      <w:r w:rsidRPr="741F48DB">
        <w:rPr>
          <w:lang w:val="en-US"/>
        </w:rPr>
        <w:t>ou can work with the family to clarify areas of concern and make decisions about possible referral options.</w:t>
      </w:r>
    </w:p>
    <w:p w14:paraId="00CC94F9" w14:textId="79EFA4EC" w:rsidR="000A51E2" w:rsidRPr="008859C9" w:rsidRDefault="70265209" w:rsidP="741F48DB">
      <w:pPr>
        <w:pStyle w:val="BodyText"/>
        <w:rPr>
          <w:rFonts w:ascii="Roboto Light" w:eastAsia="Roboto Light" w:hAnsi="Roboto Light" w:cs="Roboto Light"/>
          <w:color w:val="000000"/>
          <w:sz w:val="20"/>
          <w:szCs w:val="20"/>
        </w:rPr>
      </w:pPr>
      <w:r w:rsidRPr="741F48DB">
        <w:rPr>
          <w:lang w:val="en-US"/>
        </w:rPr>
        <w:t xml:space="preserve">By partnering with families, you can apply frameworks and tools that will help them support their child or young person. Families may not be linked to other organisations in the community and often look to an early learning service or school for guidance on services and resources or to connect with other families. </w:t>
      </w:r>
      <w:r w:rsidRPr="741F48DB">
        <w:rPr>
          <w:lang w:val="en-US"/>
        </w:rPr>
        <w:lastRenderedPageBreak/>
        <w:t>Being prepared for these scenarios and understanding your role within this process will provide effective support and allow you to look after your wellbeing.</w:t>
      </w:r>
    </w:p>
    <w:p w14:paraId="49131D51" w14:textId="0970EABF" w:rsidR="000A51E2" w:rsidRPr="008859C9" w:rsidRDefault="70265209" w:rsidP="741F48DB">
      <w:pPr>
        <w:pStyle w:val="Heading1"/>
      </w:pPr>
      <w:r>
        <w:t>How you can assist families</w:t>
      </w:r>
    </w:p>
    <w:p w14:paraId="40E54FAE" w14:textId="64E6921A" w:rsidR="000A51E2" w:rsidRPr="008859C9" w:rsidRDefault="70265209" w:rsidP="741F48DB">
      <w:pPr>
        <w:pStyle w:val="BodyText"/>
        <w:rPr>
          <w:rFonts w:ascii="Roboto Light" w:eastAsia="Roboto Light" w:hAnsi="Roboto Light" w:cs="Roboto Light"/>
          <w:color w:val="000000"/>
          <w:sz w:val="20"/>
          <w:szCs w:val="20"/>
        </w:rPr>
      </w:pPr>
      <w:r w:rsidRPr="741F48DB">
        <w:rPr>
          <w:lang w:val="en-US"/>
        </w:rPr>
        <w:t xml:space="preserve">All questions from families require a response and a follow-up, but you don’t have to offer a complete response </w:t>
      </w:r>
      <w:r w:rsidR="003068EC">
        <w:rPr>
          <w:lang w:val="en-US"/>
        </w:rPr>
        <w:t>immediately</w:t>
      </w:r>
      <w:r w:rsidRPr="741F48DB">
        <w:rPr>
          <w:lang w:val="en-US"/>
        </w:rPr>
        <w:t xml:space="preserve">. </w:t>
      </w:r>
      <w:r w:rsidR="00F05DC6">
        <w:rPr>
          <w:lang w:val="en-US"/>
        </w:rPr>
        <w:t>Sometimes y</w:t>
      </w:r>
      <w:r w:rsidRPr="741F48DB">
        <w:rPr>
          <w:lang w:val="en-US"/>
        </w:rPr>
        <w:t xml:space="preserve">ou may not feel you have the knowledge, </w:t>
      </w:r>
      <w:proofErr w:type="gramStart"/>
      <w:r w:rsidRPr="741F48DB">
        <w:rPr>
          <w:lang w:val="en-US"/>
        </w:rPr>
        <w:t>expertise</w:t>
      </w:r>
      <w:proofErr w:type="gramEnd"/>
      <w:r w:rsidRPr="741F48DB">
        <w:rPr>
          <w:lang w:val="en-US"/>
        </w:rPr>
        <w:t xml:space="preserve"> or availability to answer questions, and that’s OK. </w:t>
      </w:r>
    </w:p>
    <w:p w14:paraId="214ADFF5" w14:textId="4591A3FE" w:rsidR="000A51E2" w:rsidRPr="008859C9" w:rsidRDefault="70265209" w:rsidP="741F48DB">
      <w:pPr>
        <w:pStyle w:val="BodyText"/>
        <w:rPr>
          <w:rFonts w:ascii="Roboto Light" w:eastAsia="Roboto Light" w:hAnsi="Roboto Light" w:cs="Roboto Light"/>
          <w:color w:val="000000"/>
          <w:sz w:val="20"/>
          <w:szCs w:val="20"/>
        </w:rPr>
      </w:pPr>
      <w:r w:rsidRPr="741F48DB">
        <w:rPr>
          <w:lang w:val="en-US"/>
        </w:rPr>
        <w:t>This module explores the Stop, Reflect, Act model, which encourages you to:</w:t>
      </w:r>
    </w:p>
    <w:p w14:paraId="3F4AAD9C" w14:textId="1A7EB941" w:rsidR="000A51E2" w:rsidRPr="008859C9" w:rsidRDefault="70265209" w:rsidP="741F48DB">
      <w:pPr>
        <w:pStyle w:val="ListNumber"/>
        <w:rPr>
          <w:rFonts w:ascii="Roboto Light" w:eastAsia="Roboto Light" w:hAnsi="Roboto Light" w:cs="Roboto Light"/>
          <w:color w:val="000000"/>
          <w:sz w:val="20"/>
          <w:szCs w:val="20"/>
        </w:rPr>
      </w:pPr>
      <w:r w:rsidRPr="741F48DB">
        <w:rPr>
          <w:lang w:val="en-US"/>
        </w:rPr>
        <w:t xml:space="preserve">Stop before reacting to the situation and jumping into solution </w:t>
      </w:r>
      <w:proofErr w:type="gramStart"/>
      <w:r w:rsidRPr="741F48DB">
        <w:rPr>
          <w:lang w:val="en-US"/>
        </w:rPr>
        <w:t>mode</w:t>
      </w:r>
      <w:proofErr w:type="gramEnd"/>
    </w:p>
    <w:p w14:paraId="2F25A2E9" w14:textId="64C66BF6" w:rsidR="000A51E2" w:rsidRPr="008859C9" w:rsidRDefault="70265209" w:rsidP="741F48DB">
      <w:pPr>
        <w:pStyle w:val="ListNumber"/>
        <w:rPr>
          <w:rFonts w:ascii="Roboto Light" w:eastAsia="Roboto Light" w:hAnsi="Roboto Light" w:cs="Roboto Light"/>
          <w:color w:val="000000"/>
          <w:sz w:val="20"/>
          <w:szCs w:val="20"/>
        </w:rPr>
      </w:pPr>
      <w:r w:rsidRPr="741F48DB">
        <w:rPr>
          <w:lang w:val="en-US"/>
        </w:rPr>
        <w:t xml:space="preserve">Reflect on the situation and think about how you can move </w:t>
      </w:r>
      <w:proofErr w:type="gramStart"/>
      <w:r w:rsidRPr="741F48DB">
        <w:rPr>
          <w:lang w:val="en-US"/>
        </w:rPr>
        <w:t>forward</w:t>
      </w:r>
      <w:proofErr w:type="gramEnd"/>
    </w:p>
    <w:p w14:paraId="6712855F" w14:textId="12A3B9FE" w:rsidR="000A51E2" w:rsidRPr="008859C9" w:rsidRDefault="70265209" w:rsidP="741F48DB">
      <w:pPr>
        <w:pStyle w:val="ListNumber"/>
        <w:rPr>
          <w:rFonts w:ascii="Roboto Light" w:eastAsia="Roboto Light" w:hAnsi="Roboto Light" w:cs="Roboto Light"/>
          <w:color w:val="000000"/>
          <w:sz w:val="20"/>
          <w:szCs w:val="20"/>
        </w:rPr>
      </w:pPr>
      <w:r w:rsidRPr="741F48DB">
        <w:rPr>
          <w:lang w:val="en-US"/>
        </w:rPr>
        <w:t>Act after consultation with colleagues, if necessary.</w:t>
      </w:r>
    </w:p>
    <w:p w14:paraId="2DFCA8EA" w14:textId="2F259F19" w:rsidR="000A51E2" w:rsidRPr="008859C9" w:rsidRDefault="70265209" w:rsidP="741F48DB">
      <w:pPr>
        <w:pStyle w:val="BodyText"/>
        <w:rPr>
          <w:rFonts w:ascii="Roboto Light" w:eastAsia="Roboto Light" w:hAnsi="Roboto Light" w:cs="Roboto Light"/>
          <w:color w:val="000000"/>
          <w:sz w:val="20"/>
          <w:szCs w:val="20"/>
        </w:rPr>
      </w:pPr>
      <w:r w:rsidRPr="741F48DB">
        <w:rPr>
          <w:lang w:val="en-US"/>
        </w:rPr>
        <w:t>Listen to families, acknowledge what</w:t>
      </w:r>
      <w:r w:rsidR="00560053">
        <w:rPr>
          <w:lang w:val="en-US"/>
        </w:rPr>
        <w:t xml:space="preserve"> ha</w:t>
      </w:r>
      <w:r w:rsidRPr="741F48DB">
        <w:rPr>
          <w:lang w:val="en-US"/>
        </w:rPr>
        <w:t>s been said and inform the family that you’d like to consult with colleagues about the concern.</w:t>
      </w:r>
    </w:p>
    <w:p w14:paraId="66A41F99" w14:textId="21A5B763" w:rsidR="000A51E2" w:rsidRPr="00E70A53" w:rsidRDefault="70265209" w:rsidP="741F48DB">
      <w:pPr>
        <w:pStyle w:val="Heading2"/>
        <w:rPr>
          <w:sz w:val="36"/>
          <w:szCs w:val="36"/>
          <w:lang w:val="en-US"/>
        </w:rPr>
      </w:pPr>
      <w:r w:rsidRPr="00E70A53">
        <w:rPr>
          <w:sz w:val="36"/>
          <w:szCs w:val="36"/>
          <w:lang w:val="en-US"/>
        </w:rPr>
        <w:t xml:space="preserve">By completing </w:t>
      </w:r>
      <w:r w:rsidR="07AF5CB7" w:rsidRPr="00E70A53">
        <w:rPr>
          <w:sz w:val="36"/>
          <w:szCs w:val="36"/>
          <w:lang w:val="en-US"/>
        </w:rPr>
        <w:t>the</w:t>
      </w:r>
      <w:r w:rsidRPr="00E70A53">
        <w:rPr>
          <w:sz w:val="36"/>
          <w:szCs w:val="36"/>
          <w:lang w:val="en-US"/>
        </w:rPr>
        <w:t xml:space="preserve"> Assist</w:t>
      </w:r>
      <w:r w:rsidR="40D73FD6" w:rsidRPr="00E70A53">
        <w:rPr>
          <w:sz w:val="36"/>
          <w:szCs w:val="36"/>
          <w:lang w:val="en-US"/>
        </w:rPr>
        <w:t xml:space="preserve"> module</w:t>
      </w:r>
      <w:r w:rsidRPr="00E70A53">
        <w:rPr>
          <w:sz w:val="36"/>
          <w:szCs w:val="36"/>
          <w:lang w:val="en-US"/>
        </w:rPr>
        <w:t>, you will be able to:</w:t>
      </w:r>
    </w:p>
    <w:p w14:paraId="5F0553AC" w14:textId="579C7F3F" w:rsidR="000A51E2" w:rsidRPr="008859C9" w:rsidRDefault="70265209" w:rsidP="741F48DB">
      <w:pPr>
        <w:pStyle w:val="ListBullet"/>
        <w:rPr>
          <w:rFonts w:ascii="Roboto Light" w:eastAsia="Roboto Light" w:hAnsi="Roboto Light" w:cs="Roboto Light"/>
          <w:color w:val="414042" w:themeColor="text1"/>
          <w:sz w:val="20"/>
          <w:szCs w:val="20"/>
        </w:rPr>
      </w:pPr>
      <w:r w:rsidRPr="741F48DB">
        <w:rPr>
          <w:lang w:val="en-US"/>
        </w:rPr>
        <w:t xml:space="preserve">appreciate the importance of supporting </w:t>
      </w:r>
      <w:r w:rsidR="00E70A53">
        <w:rPr>
          <w:lang w:val="en-US"/>
        </w:rPr>
        <w:t xml:space="preserve">the </w:t>
      </w:r>
      <w:r w:rsidRPr="741F48DB">
        <w:rPr>
          <w:lang w:val="en-US"/>
        </w:rPr>
        <w:t xml:space="preserve">mental health and wellbeing of children and young people through effectively assisting families with their </w:t>
      </w:r>
      <w:proofErr w:type="gramStart"/>
      <w:r w:rsidRPr="741F48DB">
        <w:rPr>
          <w:lang w:val="en-US"/>
        </w:rPr>
        <w:t>concerns</w:t>
      </w:r>
      <w:proofErr w:type="gramEnd"/>
    </w:p>
    <w:p w14:paraId="3742B91A" w14:textId="560A29D4" w:rsidR="000A51E2" w:rsidRPr="008859C9" w:rsidRDefault="70265209" w:rsidP="741F48DB">
      <w:pPr>
        <w:pStyle w:val="ListBullet"/>
        <w:rPr>
          <w:rFonts w:ascii="Roboto Light" w:eastAsia="Roboto Light" w:hAnsi="Roboto Light" w:cs="Roboto Light"/>
          <w:color w:val="414042" w:themeColor="text1"/>
          <w:sz w:val="20"/>
          <w:szCs w:val="20"/>
        </w:rPr>
      </w:pPr>
      <w:r w:rsidRPr="741F48DB">
        <w:rPr>
          <w:lang w:val="en-US"/>
        </w:rPr>
        <w:t xml:space="preserve">understand the roles and responsibilities of the educator in assisting families to support the mental health and wellbeing of children and young </w:t>
      </w:r>
      <w:proofErr w:type="gramStart"/>
      <w:r w:rsidRPr="741F48DB">
        <w:rPr>
          <w:lang w:val="en-US"/>
        </w:rPr>
        <w:t>people</w:t>
      </w:r>
      <w:proofErr w:type="gramEnd"/>
    </w:p>
    <w:p w14:paraId="2F0D66D8" w14:textId="7C7F9B52" w:rsidR="000A51E2" w:rsidRPr="008859C9" w:rsidRDefault="70265209" w:rsidP="741F48DB">
      <w:pPr>
        <w:pStyle w:val="ListBullet"/>
        <w:rPr>
          <w:rFonts w:ascii="Roboto Light" w:eastAsia="Roboto Light" w:hAnsi="Roboto Light" w:cs="Roboto Light"/>
          <w:color w:val="414042" w:themeColor="text1"/>
          <w:sz w:val="20"/>
          <w:szCs w:val="20"/>
        </w:rPr>
      </w:pPr>
      <w:r w:rsidRPr="741F48DB">
        <w:rPr>
          <w:lang w:val="en-US"/>
        </w:rPr>
        <w:t xml:space="preserve">apply the frameworks and tools to assist </w:t>
      </w:r>
      <w:proofErr w:type="gramStart"/>
      <w:r w:rsidRPr="741F48DB">
        <w:rPr>
          <w:lang w:val="en-US"/>
        </w:rPr>
        <w:t>families</w:t>
      </w:r>
      <w:proofErr w:type="gramEnd"/>
    </w:p>
    <w:p w14:paraId="32C28F8E" w14:textId="28FA7DCF" w:rsidR="000A51E2" w:rsidRPr="008859C9" w:rsidRDefault="70265209" w:rsidP="741F48DB">
      <w:pPr>
        <w:pStyle w:val="ListBullet"/>
        <w:rPr>
          <w:rFonts w:ascii="Roboto Light" w:eastAsia="Roboto Light" w:hAnsi="Roboto Light" w:cs="Roboto Light"/>
          <w:color w:val="414042" w:themeColor="text1"/>
          <w:sz w:val="20"/>
          <w:szCs w:val="20"/>
        </w:rPr>
      </w:pPr>
      <w:r w:rsidRPr="741F48DB">
        <w:rPr>
          <w:lang w:val="en-US"/>
        </w:rPr>
        <w:t>feel confident responding to family concerns about the mental health and wellbeing of children and young people.</w:t>
      </w:r>
    </w:p>
    <w:p w14:paraId="67F331EF" w14:textId="55809C36" w:rsidR="000A51E2" w:rsidRPr="008859C9" w:rsidRDefault="000A51E2" w:rsidP="741F48DB">
      <w:pPr>
        <w:spacing w:after="0" w:line="260" w:lineRule="atLeast"/>
        <w:rPr>
          <w:rFonts w:ascii="Roboto Light" w:eastAsia="Roboto Light" w:hAnsi="Roboto Light" w:cs="Roboto Light"/>
          <w:color w:val="000000"/>
          <w:szCs w:val="20"/>
        </w:rPr>
      </w:pPr>
    </w:p>
    <w:p w14:paraId="1965CB5A" w14:textId="31DF009F" w:rsidR="000A51E2" w:rsidRPr="008859C9" w:rsidRDefault="000A51E2" w:rsidP="741F48DB">
      <w:pPr>
        <w:pStyle w:val="BodyText"/>
      </w:pPr>
    </w:p>
    <w:sectPr w:rsidR="000A51E2" w:rsidRPr="008859C9" w:rsidSect="00EC42B7">
      <w:headerReference w:type="default" r:id="rId17"/>
      <w:footerReference w:type="default" r:id="rId18"/>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B397" w14:textId="77777777" w:rsidR="001B1FA4" w:rsidRPr="00FF4A25" w:rsidRDefault="001B1FA4" w:rsidP="00C37A29">
      <w:pPr>
        <w:spacing w:after="0"/>
        <w:rPr>
          <w:color w:val="FFFFFF" w:themeColor="background1"/>
        </w:rPr>
      </w:pPr>
      <w:r w:rsidRPr="00FF4A25">
        <w:rPr>
          <w:color w:val="FFFFFF" w:themeColor="background1"/>
        </w:rPr>
        <w:separator/>
      </w:r>
    </w:p>
  </w:endnote>
  <w:endnote w:type="continuationSeparator" w:id="0">
    <w:p w14:paraId="42EF7659" w14:textId="77777777" w:rsidR="001B1FA4" w:rsidRPr="00FF4A25" w:rsidRDefault="001B1FA4" w:rsidP="00C37A29">
      <w:pPr>
        <w:spacing w:after="0"/>
        <w:rPr>
          <w:color w:val="FFFFFF" w:themeColor="background1"/>
        </w:rPr>
      </w:pPr>
      <w:r w:rsidRPr="00FF4A25">
        <w:rPr>
          <w:color w:val="FFFFFF" w:themeColor="background1"/>
        </w:rPr>
        <w:continuationSeparator/>
      </w:r>
    </w:p>
  </w:endnote>
  <w:endnote w:type="continuationNotice" w:id="1">
    <w:p w14:paraId="3A5F6E12" w14:textId="77777777" w:rsidR="0082690C" w:rsidRDefault="008269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00000001" w:usb1="080E0000" w:usb2="00000010" w:usb3="00000000" w:csb0="00040000" w:csb1="00000000"/>
  </w:font>
  <w:font w:name="Volkhov">
    <w:panose1 w:val="02000503000000020004"/>
    <w:charset w:val="00"/>
    <w:family w:val="auto"/>
    <w:pitch w:val="variable"/>
    <w:sig w:usb0="800000A7" w:usb1="00000043" w:usb2="00000000" w:usb3="00000000" w:csb0="00000003" w:csb1="00000000"/>
  </w:font>
  <w:font w:name="Roboto Black">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EE6" w14:textId="77777777" w:rsidR="002E30AA" w:rsidRDefault="002E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inline distT="0" distB="0" distL="0" distR="0" wp14:anchorId="404D19A5" wp14:editId="2E146427">
          <wp:extent cx="6534150" cy="821690"/>
          <wp:effectExtent l="0" t="0" r="0" b="0"/>
          <wp:docPr id="4" name="Picture 4" descr="Be You - Beyond Blue. With delivery partners Early Childhood Australia - a voice for young children; and headspace - National Youth Mental Health Foundation. Funded by Australian Government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 You - Beyond Blue. With delivery partners Early Childhood Australia - a voice for young children; and headspace - National Youth Mental Health Foundation. Funded by Australian Government Department of Health and Aged Care."/>
                  <pic:cNvPicPr/>
                </pic:nvPicPr>
                <pic:blipFill>
                  <a:blip r:embed="rId1">
                    <a:extLst>
                      <a:ext uri="{28A0092B-C50C-407E-A947-70E740481C1C}">
                        <a14:useLocalDpi xmlns:a14="http://schemas.microsoft.com/office/drawing/2010/main" val="0"/>
                      </a:ext>
                    </a:extLst>
                  </a:blip>
                  <a:stretch>
                    <a:fillRect/>
                  </a:stretch>
                </pic:blipFill>
                <pic:spPr>
                  <a:xfrm>
                    <a:off x="0" y="0"/>
                    <a:ext cx="6534150" cy="8216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0513" w14:textId="77777777" w:rsidR="002E30AA" w:rsidRDefault="002E3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3A5E" w14:textId="708AADD4" w:rsidR="741F48DB" w:rsidRDefault="741F48DB" w:rsidP="741F48DB">
    <w:pPr>
      <w:pStyle w:val="Footer"/>
    </w:pPr>
  </w:p>
  <w:p w14:paraId="56426105" w14:textId="3DB4433F" w:rsidR="00274F8A" w:rsidRPr="002B27B5" w:rsidRDefault="741F48DB" w:rsidP="741F48DB">
    <w:pPr>
      <w:pStyle w:val="Footer"/>
    </w:pPr>
    <w:r w:rsidRPr="002B27B5">
      <w:t xml:space="preserve">Page </w:t>
    </w:r>
    <w:r w:rsidR="007A12B7" w:rsidRPr="002B27B5">
      <w:fldChar w:fldCharType="begin"/>
    </w:r>
    <w:r w:rsidR="007A12B7" w:rsidRPr="002B27B5">
      <w:instrText>PAGE   \* MERGEFORMAT</w:instrText>
    </w:r>
    <w:r w:rsidR="007A12B7" w:rsidRPr="002B27B5">
      <w:fldChar w:fldCharType="separate"/>
    </w:r>
    <w:r w:rsidRPr="002B27B5">
      <w:t>1</w:t>
    </w:r>
    <w:r w:rsidR="007A12B7"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2981" w14:textId="77777777" w:rsidR="001B1FA4" w:rsidRDefault="001B1FA4" w:rsidP="00C37A29">
      <w:pPr>
        <w:spacing w:after="0"/>
      </w:pPr>
      <w:r>
        <w:separator/>
      </w:r>
    </w:p>
  </w:footnote>
  <w:footnote w:type="continuationSeparator" w:id="0">
    <w:p w14:paraId="37F5E5E8" w14:textId="77777777" w:rsidR="001B1FA4" w:rsidRDefault="001B1FA4" w:rsidP="00C37A29">
      <w:pPr>
        <w:spacing w:after="0"/>
      </w:pPr>
      <w:r>
        <w:continuationSeparator/>
      </w:r>
    </w:p>
  </w:footnote>
  <w:footnote w:type="continuationNotice" w:id="1">
    <w:p w14:paraId="6152B12D" w14:textId="77777777" w:rsidR="0082690C" w:rsidRDefault="008269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81D" w14:textId="77777777" w:rsidR="002E30AA" w:rsidRDefault="002E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58240" behindDoc="0" locked="1" layoutInCell="1" allowOverlap="1" wp14:anchorId="07F7AAD6" wp14:editId="29CA730C">
          <wp:simplePos x="0" y="0"/>
          <wp:positionH relativeFrom="page">
            <wp:posOffset>0</wp:posOffset>
          </wp:positionH>
          <wp:positionV relativeFrom="page">
            <wp:posOffset>0</wp:posOffset>
          </wp:positionV>
          <wp:extent cx="7563600" cy="1439640"/>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3037" w14:textId="77777777" w:rsidR="002E30AA" w:rsidRDefault="002E3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95E6894"/>
    <w:multiLevelType w:val="multilevel"/>
    <w:tmpl w:val="AD42521C"/>
    <w:numStyleLink w:val="ZZBullets"/>
  </w:abstractNum>
  <w:num w:numId="1" w16cid:durableId="1327321645">
    <w:abstractNumId w:val="2"/>
  </w:num>
  <w:num w:numId="2" w16cid:durableId="1347175476">
    <w:abstractNumId w:val="0"/>
  </w:num>
  <w:num w:numId="3" w16cid:durableId="84544556">
    <w:abstractNumId w:val="4"/>
  </w:num>
  <w:num w:numId="4" w16cid:durableId="1457525015">
    <w:abstractNumId w:val="3"/>
  </w:num>
  <w:num w:numId="5" w16cid:durableId="73663700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3"/>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20BD5"/>
    <w:rsid w:val="00025873"/>
    <w:rsid w:val="00031E7D"/>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5765"/>
    <w:rsid w:val="000F6E9C"/>
    <w:rsid w:val="001030DC"/>
    <w:rsid w:val="00103E88"/>
    <w:rsid w:val="00103F7B"/>
    <w:rsid w:val="00104369"/>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70434"/>
    <w:rsid w:val="00175A09"/>
    <w:rsid w:val="00175E79"/>
    <w:rsid w:val="001779E7"/>
    <w:rsid w:val="00186E21"/>
    <w:rsid w:val="00190974"/>
    <w:rsid w:val="00190F1D"/>
    <w:rsid w:val="001A0D77"/>
    <w:rsid w:val="001A0F1B"/>
    <w:rsid w:val="001A476B"/>
    <w:rsid w:val="001A7891"/>
    <w:rsid w:val="001B0B99"/>
    <w:rsid w:val="001B1FA4"/>
    <w:rsid w:val="001B7E8E"/>
    <w:rsid w:val="001C0A39"/>
    <w:rsid w:val="001C1849"/>
    <w:rsid w:val="001C486A"/>
    <w:rsid w:val="001C5795"/>
    <w:rsid w:val="001C784C"/>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230D1"/>
    <w:rsid w:val="002341B5"/>
    <w:rsid w:val="00246435"/>
    <w:rsid w:val="00246BCF"/>
    <w:rsid w:val="00251A2F"/>
    <w:rsid w:val="0025202D"/>
    <w:rsid w:val="002524AA"/>
    <w:rsid w:val="00254FFA"/>
    <w:rsid w:val="002561B8"/>
    <w:rsid w:val="0025664E"/>
    <w:rsid w:val="00260D19"/>
    <w:rsid w:val="00262312"/>
    <w:rsid w:val="002632C8"/>
    <w:rsid w:val="00265974"/>
    <w:rsid w:val="00265B66"/>
    <w:rsid w:val="00274C59"/>
    <w:rsid w:val="00274F8A"/>
    <w:rsid w:val="002763C0"/>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3A85"/>
    <w:rsid w:val="002D3F2B"/>
    <w:rsid w:val="002E30AA"/>
    <w:rsid w:val="002F75CC"/>
    <w:rsid w:val="003047EB"/>
    <w:rsid w:val="00305171"/>
    <w:rsid w:val="003054BB"/>
    <w:rsid w:val="00305C19"/>
    <w:rsid w:val="003068EC"/>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70213"/>
    <w:rsid w:val="00371C1D"/>
    <w:rsid w:val="00373C51"/>
    <w:rsid w:val="00376198"/>
    <w:rsid w:val="00376E1F"/>
    <w:rsid w:val="0037721D"/>
    <w:rsid w:val="003815FD"/>
    <w:rsid w:val="003819F2"/>
    <w:rsid w:val="003826C5"/>
    <w:rsid w:val="003835FD"/>
    <w:rsid w:val="003850A3"/>
    <w:rsid w:val="00386414"/>
    <w:rsid w:val="00391D6D"/>
    <w:rsid w:val="00392B19"/>
    <w:rsid w:val="003A1D71"/>
    <w:rsid w:val="003A23C8"/>
    <w:rsid w:val="003A39A5"/>
    <w:rsid w:val="003B2CD6"/>
    <w:rsid w:val="003B3AD3"/>
    <w:rsid w:val="003B3BC7"/>
    <w:rsid w:val="003B4D04"/>
    <w:rsid w:val="003B781B"/>
    <w:rsid w:val="003B7B8D"/>
    <w:rsid w:val="003C04A1"/>
    <w:rsid w:val="003C60B0"/>
    <w:rsid w:val="003D0010"/>
    <w:rsid w:val="003D23A3"/>
    <w:rsid w:val="003D5856"/>
    <w:rsid w:val="003D70EC"/>
    <w:rsid w:val="003F6CEE"/>
    <w:rsid w:val="003F6DEF"/>
    <w:rsid w:val="0040126C"/>
    <w:rsid w:val="00401BEB"/>
    <w:rsid w:val="00404E4F"/>
    <w:rsid w:val="0041440D"/>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35FD"/>
    <w:rsid w:val="00477A84"/>
    <w:rsid w:val="00484777"/>
    <w:rsid w:val="00486240"/>
    <w:rsid w:val="00487FF5"/>
    <w:rsid w:val="004A36E8"/>
    <w:rsid w:val="004A37E9"/>
    <w:rsid w:val="004A7074"/>
    <w:rsid w:val="004A7BA9"/>
    <w:rsid w:val="004B6F4B"/>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22ACC"/>
    <w:rsid w:val="0052784F"/>
    <w:rsid w:val="00532C38"/>
    <w:rsid w:val="005333DB"/>
    <w:rsid w:val="005348AA"/>
    <w:rsid w:val="00534C38"/>
    <w:rsid w:val="00545509"/>
    <w:rsid w:val="0054624C"/>
    <w:rsid w:val="005505D3"/>
    <w:rsid w:val="00553413"/>
    <w:rsid w:val="00556B04"/>
    <w:rsid w:val="00557B2A"/>
    <w:rsid w:val="00560053"/>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597D"/>
    <w:rsid w:val="005C01BA"/>
    <w:rsid w:val="005C47B1"/>
    <w:rsid w:val="005D0F7A"/>
    <w:rsid w:val="005D2756"/>
    <w:rsid w:val="005E0EEB"/>
    <w:rsid w:val="005E2369"/>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515B0"/>
    <w:rsid w:val="00661FE8"/>
    <w:rsid w:val="00662001"/>
    <w:rsid w:val="0066350D"/>
    <w:rsid w:val="00663A6A"/>
    <w:rsid w:val="00670E1A"/>
    <w:rsid w:val="00674799"/>
    <w:rsid w:val="006770FC"/>
    <w:rsid w:val="006819A9"/>
    <w:rsid w:val="006920BD"/>
    <w:rsid w:val="006B3946"/>
    <w:rsid w:val="006B5468"/>
    <w:rsid w:val="006C2993"/>
    <w:rsid w:val="006C4AF4"/>
    <w:rsid w:val="006C5751"/>
    <w:rsid w:val="006C72B6"/>
    <w:rsid w:val="006D22E2"/>
    <w:rsid w:val="006D3F2F"/>
    <w:rsid w:val="006D6932"/>
    <w:rsid w:val="006D7D54"/>
    <w:rsid w:val="006E050F"/>
    <w:rsid w:val="006E11CF"/>
    <w:rsid w:val="006E3536"/>
    <w:rsid w:val="006E5213"/>
    <w:rsid w:val="006E7033"/>
    <w:rsid w:val="006E7C1C"/>
    <w:rsid w:val="006F15F5"/>
    <w:rsid w:val="006F2D94"/>
    <w:rsid w:val="006F30D1"/>
    <w:rsid w:val="006F34D7"/>
    <w:rsid w:val="006F3EFC"/>
    <w:rsid w:val="006F5C62"/>
    <w:rsid w:val="0070078F"/>
    <w:rsid w:val="0070148A"/>
    <w:rsid w:val="0070247E"/>
    <w:rsid w:val="00712E12"/>
    <w:rsid w:val="00714488"/>
    <w:rsid w:val="00722B65"/>
    <w:rsid w:val="00722E34"/>
    <w:rsid w:val="00725333"/>
    <w:rsid w:val="00725AD6"/>
    <w:rsid w:val="007328C6"/>
    <w:rsid w:val="007335A5"/>
    <w:rsid w:val="00734682"/>
    <w:rsid w:val="007353E8"/>
    <w:rsid w:val="007430A5"/>
    <w:rsid w:val="00743D01"/>
    <w:rsid w:val="0075234F"/>
    <w:rsid w:val="0076352C"/>
    <w:rsid w:val="007655D4"/>
    <w:rsid w:val="00776133"/>
    <w:rsid w:val="007774BF"/>
    <w:rsid w:val="00784978"/>
    <w:rsid w:val="007877FB"/>
    <w:rsid w:val="007947AF"/>
    <w:rsid w:val="007A0246"/>
    <w:rsid w:val="007A0363"/>
    <w:rsid w:val="007A12B7"/>
    <w:rsid w:val="007A16B3"/>
    <w:rsid w:val="007A2440"/>
    <w:rsid w:val="007A45EE"/>
    <w:rsid w:val="007A68EA"/>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2690C"/>
    <w:rsid w:val="00833518"/>
    <w:rsid w:val="00834578"/>
    <w:rsid w:val="00837BD9"/>
    <w:rsid w:val="008502B3"/>
    <w:rsid w:val="00852830"/>
    <w:rsid w:val="00852F31"/>
    <w:rsid w:val="0085439B"/>
    <w:rsid w:val="0085667C"/>
    <w:rsid w:val="0086061C"/>
    <w:rsid w:val="00865183"/>
    <w:rsid w:val="00871C20"/>
    <w:rsid w:val="0087224F"/>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25288"/>
    <w:rsid w:val="00A26569"/>
    <w:rsid w:val="00A3360A"/>
    <w:rsid w:val="00A40B9C"/>
    <w:rsid w:val="00A40D4E"/>
    <w:rsid w:val="00A43024"/>
    <w:rsid w:val="00A432FC"/>
    <w:rsid w:val="00A43B49"/>
    <w:rsid w:val="00A45A58"/>
    <w:rsid w:val="00A45BBC"/>
    <w:rsid w:val="00A45C55"/>
    <w:rsid w:val="00A47240"/>
    <w:rsid w:val="00A47636"/>
    <w:rsid w:val="00A50820"/>
    <w:rsid w:val="00A550A4"/>
    <w:rsid w:val="00A577AC"/>
    <w:rsid w:val="00A57B17"/>
    <w:rsid w:val="00A60AE6"/>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B6F23"/>
    <w:rsid w:val="00AC115B"/>
    <w:rsid w:val="00AC2392"/>
    <w:rsid w:val="00AC2816"/>
    <w:rsid w:val="00AC2F59"/>
    <w:rsid w:val="00AC37F1"/>
    <w:rsid w:val="00AC67E2"/>
    <w:rsid w:val="00AD7769"/>
    <w:rsid w:val="00AD7B01"/>
    <w:rsid w:val="00AE0347"/>
    <w:rsid w:val="00AE2B9A"/>
    <w:rsid w:val="00AE7400"/>
    <w:rsid w:val="00AF23AB"/>
    <w:rsid w:val="00AF4B10"/>
    <w:rsid w:val="00B02093"/>
    <w:rsid w:val="00B04E42"/>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6C5D"/>
    <w:rsid w:val="00C324C6"/>
    <w:rsid w:val="00C326F9"/>
    <w:rsid w:val="00C331DB"/>
    <w:rsid w:val="00C36D42"/>
    <w:rsid w:val="00C37A29"/>
    <w:rsid w:val="00C44DD8"/>
    <w:rsid w:val="00C513AA"/>
    <w:rsid w:val="00C60987"/>
    <w:rsid w:val="00C6108E"/>
    <w:rsid w:val="00C620F9"/>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649"/>
    <w:rsid w:val="00D62247"/>
    <w:rsid w:val="00D64E20"/>
    <w:rsid w:val="00D74189"/>
    <w:rsid w:val="00D7530D"/>
    <w:rsid w:val="00D811E2"/>
    <w:rsid w:val="00D83923"/>
    <w:rsid w:val="00D83A20"/>
    <w:rsid w:val="00D85B5C"/>
    <w:rsid w:val="00D8767A"/>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4AF8"/>
    <w:rsid w:val="00DE6407"/>
    <w:rsid w:val="00DF2789"/>
    <w:rsid w:val="00DF4E3E"/>
    <w:rsid w:val="00DF781A"/>
    <w:rsid w:val="00E0059A"/>
    <w:rsid w:val="00E01BB8"/>
    <w:rsid w:val="00E02F89"/>
    <w:rsid w:val="00E058E7"/>
    <w:rsid w:val="00E05C77"/>
    <w:rsid w:val="00E175FB"/>
    <w:rsid w:val="00E213C7"/>
    <w:rsid w:val="00E214C2"/>
    <w:rsid w:val="00E22732"/>
    <w:rsid w:val="00E23507"/>
    <w:rsid w:val="00E2468A"/>
    <w:rsid w:val="00E32750"/>
    <w:rsid w:val="00E32F93"/>
    <w:rsid w:val="00E36E70"/>
    <w:rsid w:val="00E377BC"/>
    <w:rsid w:val="00E41553"/>
    <w:rsid w:val="00E4228C"/>
    <w:rsid w:val="00E423A7"/>
    <w:rsid w:val="00E50812"/>
    <w:rsid w:val="00E50B1E"/>
    <w:rsid w:val="00E53CA1"/>
    <w:rsid w:val="00E54B2B"/>
    <w:rsid w:val="00E61EFA"/>
    <w:rsid w:val="00E63231"/>
    <w:rsid w:val="00E664B3"/>
    <w:rsid w:val="00E70A53"/>
    <w:rsid w:val="00E74042"/>
    <w:rsid w:val="00E75329"/>
    <w:rsid w:val="00E81D42"/>
    <w:rsid w:val="00E8546F"/>
    <w:rsid w:val="00E85EEA"/>
    <w:rsid w:val="00E86041"/>
    <w:rsid w:val="00E91375"/>
    <w:rsid w:val="00E939A4"/>
    <w:rsid w:val="00EA5315"/>
    <w:rsid w:val="00EA678D"/>
    <w:rsid w:val="00EC2C51"/>
    <w:rsid w:val="00EC42B7"/>
    <w:rsid w:val="00EC5823"/>
    <w:rsid w:val="00ED1766"/>
    <w:rsid w:val="00ED2422"/>
    <w:rsid w:val="00ED4DCD"/>
    <w:rsid w:val="00ED5B54"/>
    <w:rsid w:val="00EE073A"/>
    <w:rsid w:val="00EE35E0"/>
    <w:rsid w:val="00EE6F14"/>
    <w:rsid w:val="00EF4D37"/>
    <w:rsid w:val="00F03093"/>
    <w:rsid w:val="00F05DC6"/>
    <w:rsid w:val="00F10987"/>
    <w:rsid w:val="00F10E75"/>
    <w:rsid w:val="00F13491"/>
    <w:rsid w:val="00F162D4"/>
    <w:rsid w:val="00F21A95"/>
    <w:rsid w:val="00F2251F"/>
    <w:rsid w:val="00F22E47"/>
    <w:rsid w:val="00F23E11"/>
    <w:rsid w:val="00F23F80"/>
    <w:rsid w:val="00F3255D"/>
    <w:rsid w:val="00F36EE4"/>
    <w:rsid w:val="00F371FF"/>
    <w:rsid w:val="00F40CA8"/>
    <w:rsid w:val="00F4378E"/>
    <w:rsid w:val="00F4400F"/>
    <w:rsid w:val="00F46FF6"/>
    <w:rsid w:val="00F4702C"/>
    <w:rsid w:val="00F505B8"/>
    <w:rsid w:val="00F532B8"/>
    <w:rsid w:val="00F540CA"/>
    <w:rsid w:val="00F5680B"/>
    <w:rsid w:val="00F61B8A"/>
    <w:rsid w:val="00F6747B"/>
    <w:rsid w:val="00F67D42"/>
    <w:rsid w:val="00F716AF"/>
    <w:rsid w:val="00F727C5"/>
    <w:rsid w:val="00F72E37"/>
    <w:rsid w:val="00F80304"/>
    <w:rsid w:val="00F86A87"/>
    <w:rsid w:val="00F87B07"/>
    <w:rsid w:val="00F90F8F"/>
    <w:rsid w:val="00F92F9F"/>
    <w:rsid w:val="00F96882"/>
    <w:rsid w:val="00F96B34"/>
    <w:rsid w:val="00FA273E"/>
    <w:rsid w:val="00FA6092"/>
    <w:rsid w:val="00FA76CD"/>
    <w:rsid w:val="00FA7929"/>
    <w:rsid w:val="00FB06FF"/>
    <w:rsid w:val="00FB3319"/>
    <w:rsid w:val="00FB3C3D"/>
    <w:rsid w:val="00FB51EA"/>
    <w:rsid w:val="00FB5626"/>
    <w:rsid w:val="00FC0083"/>
    <w:rsid w:val="00FC2D8B"/>
    <w:rsid w:val="00FC4951"/>
    <w:rsid w:val="00FC54F5"/>
    <w:rsid w:val="00FD54B4"/>
    <w:rsid w:val="00FD7AFE"/>
    <w:rsid w:val="00FE31C1"/>
    <w:rsid w:val="00FE7A21"/>
    <w:rsid w:val="00FF1B7E"/>
    <w:rsid w:val="00FF4252"/>
    <w:rsid w:val="00FF42AF"/>
    <w:rsid w:val="00FF4A25"/>
    <w:rsid w:val="00FF6AF5"/>
    <w:rsid w:val="07AF5CB7"/>
    <w:rsid w:val="08FC1D64"/>
    <w:rsid w:val="1FCEE3E8"/>
    <w:rsid w:val="25524FFF"/>
    <w:rsid w:val="37F8071D"/>
    <w:rsid w:val="3993D77E"/>
    <w:rsid w:val="40D73FD6"/>
    <w:rsid w:val="4F580701"/>
    <w:rsid w:val="70265209"/>
    <w:rsid w:val="741F48D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A7A992A"/>
  <w15:docId w15:val="{48F3673D-4ADA-4415-8482-ED17F81D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3835FD"/>
    <w:pPr>
      <w:keepNext/>
      <w:keepLines/>
      <w:spacing w:before="320" w:line="216" w:lineRule="auto"/>
      <w:contextualSpacing/>
      <w:outlineLvl w:val="0"/>
    </w:pPr>
    <w:rPr>
      <w:rFonts w:ascii="Roboto Medium" w:eastAsiaTheme="majorEastAsia" w:hAnsi="Roboto Medium"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AC2392"/>
    <w:pPr>
      <w:keepNext/>
      <w:keepLines/>
      <w:spacing w:before="320" w:line="264" w:lineRule="auto"/>
      <w:outlineLvl w:val="1"/>
    </w:pPr>
    <w:rPr>
      <w:rFonts w:ascii="Roboto Medium" w:eastAsiaTheme="majorEastAsia" w:hAnsi="Roboto Medium" w:cstheme="majorHAnsi"/>
      <w:color w:val="009ADA" w:themeColor="text2"/>
      <w:spacing w:val="-4"/>
      <w:sz w:val="28"/>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eastAsiaTheme="majorEastAsia" w:hAnsi="Roboto Black"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852F31"/>
    <w:pPr>
      <w:numPr>
        <w:numId w:val="3"/>
      </w:numPr>
      <w:spacing w:after="100"/>
      <w:contextualSpacing/>
    </w:pPr>
    <w:rPr>
      <w:color w:val="auto"/>
      <w:sz w:val="22"/>
    </w:rPr>
  </w:style>
  <w:style w:type="paragraph" w:styleId="ListBullet2">
    <w:name w:val="List Bullet 2"/>
    <w:basedOn w:val="Normal"/>
    <w:uiPriority w:val="1"/>
    <w:unhideWhenUsed/>
    <w:qFormat/>
    <w:rsid w:val="00852F31"/>
    <w:pPr>
      <w:numPr>
        <w:ilvl w:val="1"/>
        <w:numId w:val="3"/>
      </w:numPr>
      <w:contextualSpacing/>
    </w:pPr>
    <w:rPr>
      <w:color w:val="auto"/>
      <w:sz w:val="22"/>
    </w:rPr>
  </w:style>
  <w:style w:type="paragraph" w:styleId="ListNumber">
    <w:name w:val="List Number"/>
    <w:basedOn w:val="Normal"/>
    <w:uiPriority w:val="99"/>
    <w:unhideWhenUsed/>
    <w:qFormat/>
    <w:rsid w:val="00852F31"/>
    <w:pPr>
      <w:numPr>
        <w:numId w:val="5"/>
      </w:numPr>
      <w:spacing w:after="100"/>
    </w:pPr>
    <w:rPr>
      <w:color w:val="auto"/>
      <w:sz w:val="22"/>
    </w:rPr>
  </w:style>
  <w:style w:type="numbering" w:customStyle="1" w:styleId="ZZBullets">
    <w:name w:val="ZZ Bullets"/>
    <w:uiPriority w:val="99"/>
    <w:rsid w:val="0087774C"/>
    <w:pPr>
      <w:numPr>
        <w:numId w:val="1"/>
      </w:numPr>
    </w:pPr>
  </w:style>
  <w:style w:type="character" w:customStyle="1" w:styleId="Heading1Char">
    <w:name w:val="Heading 1 Char"/>
    <w:basedOn w:val="DefaultParagraphFont"/>
    <w:link w:val="Heading1"/>
    <w:uiPriority w:val="2"/>
    <w:rsid w:val="003835FD"/>
    <w:rPr>
      <w:rFonts w:ascii="Roboto Medium" w:eastAsiaTheme="majorEastAsia" w:hAnsi="Roboto Medium" w:cstheme="majorHAnsi"/>
      <w:color w:val="009ADA" w:themeColor="text2"/>
      <w:spacing w:val="-4"/>
      <w:sz w:val="40"/>
      <w:szCs w:val="40"/>
    </w:rPr>
  </w:style>
  <w:style w:type="paragraph" w:styleId="ListNumber2">
    <w:name w:val="List Number 2"/>
    <w:basedOn w:val="Normal"/>
    <w:uiPriority w:val="99"/>
    <w:unhideWhenUsed/>
    <w:qFormat/>
    <w:rsid w:val="00852F31"/>
    <w:pPr>
      <w:numPr>
        <w:ilvl w:val="1"/>
        <w:numId w:val="4"/>
      </w:numPr>
      <w:spacing w:after="80"/>
    </w:pPr>
    <w:rPr>
      <w:color w:val="auto"/>
      <w:sz w:val="22"/>
    </w:rPr>
  </w:style>
  <w:style w:type="character" w:customStyle="1" w:styleId="Heading2Char">
    <w:name w:val="Heading 2 Char"/>
    <w:basedOn w:val="DefaultParagraphFont"/>
    <w:link w:val="Heading2"/>
    <w:uiPriority w:val="2"/>
    <w:rsid w:val="00AC2392"/>
    <w:rPr>
      <w:rFonts w:ascii="Roboto Medium" w:eastAsiaTheme="majorEastAsia" w:hAnsi="Roboto Medium" w:cstheme="majorHAnsi"/>
      <w:color w:val="009ADA" w:themeColor="text2"/>
      <w:spacing w:val="-4"/>
      <w:sz w:val="28"/>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852F31"/>
    <w:pPr>
      <w:numPr>
        <w:ilvl w:val="2"/>
        <w:numId w:val="3"/>
      </w:numPr>
      <w:contextualSpacing/>
    </w:pPr>
    <w:rPr>
      <w:color w:val="auto"/>
      <w:sz w:val="22"/>
    </w:r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004962"/>
    <w:rPr>
      <w:rFonts w:ascii="Roboto Black" w:eastAsiaTheme="majorEastAsia" w:hAnsi="Roboto Black" w:cstheme="majorBidi"/>
      <w:bCs/>
      <w:color w:val="414042"/>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2"/>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3B7B8D"/>
    <w:pPr>
      <w:keepNext/>
      <w:tabs>
        <w:tab w:val="right" w:leader="dot" w:pos="10206"/>
      </w:tabs>
      <w:spacing w:before="160" w:after="60"/>
    </w:pPr>
    <w:rPr>
      <w:b/>
      <w:color w:val="auto"/>
      <w:sz w:val="22"/>
    </w:rPr>
  </w:style>
  <w:style w:type="paragraph" w:styleId="TOC2">
    <w:name w:val="toc 2"/>
    <w:basedOn w:val="Normal"/>
    <w:next w:val="Normal"/>
    <w:uiPriority w:val="39"/>
    <w:unhideWhenUsed/>
    <w:rsid w:val="003B7B8D"/>
    <w:pPr>
      <w:tabs>
        <w:tab w:val="right" w:leader="dot" w:pos="10206"/>
      </w:tabs>
      <w:spacing w:after="80"/>
    </w:pPr>
    <w:rPr>
      <w:color w:val="auto"/>
      <w:sz w:val="22"/>
    </w:r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BodyText"/>
    <w:next w:val="Normal"/>
    <w:uiPriority w:val="39"/>
    <w:unhideWhenUsed/>
    <w:rsid w:val="003B7B8D"/>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852F31"/>
    <w:pPr>
      <w:suppressAutoHyphens/>
      <w:spacing w:after="120" w:line="288" w:lineRule="auto"/>
    </w:pPr>
  </w:style>
  <w:style w:type="character" w:customStyle="1" w:styleId="BodyTextChar">
    <w:name w:val="Body Text Char"/>
    <w:basedOn w:val="DefaultParagraphFont"/>
    <w:link w:val="BodyText"/>
    <w:rsid w:val="00852F31"/>
  </w:style>
  <w:style w:type="paragraph" w:customStyle="1" w:styleId="DocumentTitle">
    <w:name w:val="Document Title"/>
    <w:uiPriority w:val="14"/>
    <w:rsid w:val="006F3EFC"/>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DE4AF8"/>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AC2392"/>
    <w:pPr>
      <w:spacing w:before="60" w:after="60" w:line="264" w:lineRule="auto"/>
    </w:pPr>
    <w:rPr>
      <w:rFonts w:eastAsia="Times New Roman" w:cs="Arial"/>
      <w:iCs/>
      <w:sz w:val="22"/>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DE4AF8"/>
    <w:rPr>
      <w:rFonts w:ascii="Roboto Black" w:hAnsi="Roboto Black"/>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6F3EFC"/>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 w:type="paragraph" w:customStyle="1" w:styleId="BeYou-BodyCopy">
    <w:name w:val="Be You - Body Copy"/>
    <w:basedOn w:val="Normal"/>
    <w:uiPriority w:val="1"/>
    <w:qFormat/>
    <w:rsid w:val="741F48DB"/>
    <w:pPr>
      <w:spacing w:after="120" w:line="260" w:lineRule="atLeast"/>
    </w:pPr>
    <w:rPr>
      <w:rFonts w:ascii="Roboto Light" w:eastAsiaTheme="minorEastAsia" w:hAnsi="Roboto Light" w:cs="Roboto Light"/>
      <w:color w:val="000000"/>
      <w:lang w:val="en-US"/>
    </w:rPr>
  </w:style>
  <w:style w:type="paragraph" w:customStyle="1" w:styleId="BeYou-Header2">
    <w:name w:val="Be You - Header 2"/>
    <w:basedOn w:val="Normal"/>
    <w:uiPriority w:val="1"/>
    <w:qFormat/>
    <w:rsid w:val="741F48DB"/>
    <w:pPr>
      <w:spacing w:after="240"/>
    </w:pPr>
    <w:rPr>
      <w:rFonts w:ascii="Volkhov" w:eastAsiaTheme="minorEastAsia" w:hAnsi="Volkhov" w:cs="Volkhov"/>
      <w:color w:val="4A4A4A"/>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2.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customXml/itemProps3.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4.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 You - Beyond Blue</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Rebecca David</cp:lastModifiedBy>
  <cp:revision>2</cp:revision>
  <cp:lastPrinted>2023-04-19T02:24:00Z</cp:lastPrinted>
  <dcterms:created xsi:type="dcterms:W3CDTF">2023-11-10T07:18:00Z</dcterms:created>
  <dcterms:modified xsi:type="dcterms:W3CDTF">2023-11-10T07:18:00Z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